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7E3B3C" w:rsidRDefault="007E3B3C" w:rsidP="007E3B3C"/>
    <w:p w:rsidR="007E3B3C" w:rsidRPr="007E3B3C" w:rsidRDefault="007E3B3C" w:rsidP="007E3B3C">
      <w:r w:rsidRPr="007E3B3C">
        <w:rPr>
          <w:b/>
          <w:bCs/>
        </w:rPr>
        <w:t xml:space="preserve">Pomôcky: </w:t>
      </w:r>
      <w:r w:rsidRPr="007E3B3C">
        <w:rPr>
          <w:bCs/>
        </w:rPr>
        <w:t>2</w:t>
      </w:r>
      <w:r>
        <w:rPr>
          <w:b/>
          <w:bCs/>
        </w:rPr>
        <w:t xml:space="preserve"> </w:t>
      </w:r>
      <w:r w:rsidRPr="007E3B3C">
        <w:t>sviečky</w:t>
      </w:r>
      <w:r w:rsidR="00757359">
        <w:t xml:space="preserve"> </w:t>
      </w:r>
      <w:r>
        <w:t xml:space="preserve">( </w:t>
      </w:r>
      <w:r w:rsidRPr="007E3B3C">
        <w:rPr>
          <w:i/>
        </w:rPr>
        <w:t>rôzne</w:t>
      </w:r>
      <w:r w:rsidR="00DA796F">
        <w:rPr>
          <w:i/>
        </w:rPr>
        <w:t>j</w:t>
      </w:r>
      <w:r w:rsidRPr="007E3B3C">
        <w:rPr>
          <w:i/>
        </w:rPr>
        <w:t xml:space="preserve"> veľkosti</w:t>
      </w:r>
      <w:r>
        <w:t>)</w:t>
      </w:r>
      <w:r w:rsidRPr="007E3B3C">
        <w:t>, zápalky</w:t>
      </w:r>
      <w:r w:rsidR="00DA796F">
        <w:t xml:space="preserve"> </w:t>
      </w:r>
      <w:r w:rsidR="00DA796F">
        <w:rPr>
          <w:i/>
        </w:rPr>
        <w:t>(</w:t>
      </w:r>
      <w:r w:rsidR="00DA796F" w:rsidRPr="00DA796F">
        <w:rPr>
          <w:i/>
        </w:rPr>
        <w:t>kahan)</w:t>
      </w:r>
      <w:r w:rsidRPr="00DA796F">
        <w:rPr>
          <w:i/>
        </w:rPr>
        <w:t>,</w:t>
      </w:r>
      <w:r w:rsidRPr="007E3B3C">
        <w:t xml:space="preserve"> </w:t>
      </w:r>
      <w:proofErr w:type="spellStart"/>
      <w:r>
        <w:t>špajdla</w:t>
      </w:r>
      <w:proofErr w:type="spellEnd"/>
      <w:r>
        <w:t xml:space="preserve">, </w:t>
      </w:r>
      <w:r w:rsidR="00DA796F">
        <w:t>skúmavky</w:t>
      </w:r>
      <w:r w:rsidRPr="007E3B3C">
        <w:t xml:space="preserve">, </w:t>
      </w:r>
      <w:r>
        <w:t xml:space="preserve">laboratórny </w:t>
      </w:r>
      <w:r w:rsidRPr="007E3B3C">
        <w:t>stojan, svorka, držiak</w:t>
      </w:r>
      <w:r w:rsidR="00DA796F">
        <w:t xml:space="preserve"> na skúmavky</w:t>
      </w:r>
      <w:r w:rsidRPr="007E3B3C">
        <w:t>, od</w:t>
      </w:r>
      <w:r w:rsidR="00DA796F">
        <w:t>deľovací</w:t>
      </w:r>
      <w:r w:rsidRPr="007E3B3C">
        <w:t xml:space="preserve"> lievik, </w:t>
      </w:r>
      <w:r w:rsidR="00DA796F">
        <w:t>filtračný lievik, frakčná</w:t>
      </w:r>
      <w:r w:rsidRPr="007E3B3C">
        <w:t xml:space="preserve"> banka, sklenená </w:t>
      </w:r>
      <w:r w:rsidR="00DA796F">
        <w:t xml:space="preserve">odvodná </w:t>
      </w:r>
      <w:r w:rsidRPr="007E3B3C">
        <w:t xml:space="preserve">rúrka, </w:t>
      </w:r>
      <w:r w:rsidR="00DA796F">
        <w:t xml:space="preserve">gumené </w:t>
      </w:r>
      <w:r w:rsidRPr="007E3B3C">
        <w:t>hadice</w:t>
      </w:r>
      <w:r w:rsidR="00DA796F">
        <w:t>, váhy, lyžička, navažovačka, kadička, gumená zátka s dierkou</w:t>
      </w:r>
    </w:p>
    <w:p w:rsidR="007E3B3C" w:rsidRPr="007E3B3C" w:rsidRDefault="007E3B3C" w:rsidP="007E3B3C">
      <w:r w:rsidRPr="007E3B3C">
        <w:rPr>
          <w:b/>
          <w:bCs/>
        </w:rPr>
        <w:t xml:space="preserve">Chemikálie: </w:t>
      </w:r>
      <w:r w:rsidRPr="007E3B3C">
        <w:t>NaHCO</w:t>
      </w:r>
      <w:r w:rsidRPr="007E3B3C">
        <w:rPr>
          <w:vertAlign w:val="subscript"/>
        </w:rPr>
        <w:t>3</w:t>
      </w:r>
      <w:r w:rsidRPr="007E3B3C">
        <w:t>, 20% CH</w:t>
      </w:r>
      <w:r w:rsidRPr="007E3B3C">
        <w:rPr>
          <w:vertAlign w:val="subscript"/>
        </w:rPr>
        <w:t>3</w:t>
      </w:r>
      <w:r w:rsidRPr="007E3B3C">
        <w:t>COOH</w:t>
      </w:r>
      <w:r w:rsidR="00C65E1A">
        <w:t xml:space="preserve">, </w:t>
      </w:r>
      <w:r w:rsidRPr="007E3B3C">
        <w:t>fenoftaleín, vápenatá voda</w:t>
      </w:r>
    </w:p>
    <w:p w:rsidR="007E3B3C" w:rsidRPr="007E3B3C" w:rsidRDefault="007E3B3C" w:rsidP="00C65E1A">
      <w:pPr>
        <w:spacing w:after="0"/>
      </w:pPr>
      <w:r w:rsidRPr="007E3B3C">
        <w:rPr>
          <w:b/>
          <w:bCs/>
        </w:rPr>
        <w:t xml:space="preserve">Postup: </w:t>
      </w:r>
    </w:p>
    <w:p w:rsidR="007E3B3C" w:rsidRDefault="00C65E1A" w:rsidP="00C65E1A">
      <w:pPr>
        <w:numPr>
          <w:ilvl w:val="0"/>
          <w:numId w:val="1"/>
        </w:numPr>
        <w:spacing w:after="0"/>
      </w:pPr>
      <w:r>
        <w:t xml:space="preserve">Podľa schémy postavte </w:t>
      </w:r>
      <w:r w:rsidR="007E3B3C">
        <w:t>aparatúru na vývoj plynu</w:t>
      </w:r>
      <w:r>
        <w:t>.</w:t>
      </w:r>
    </w:p>
    <w:p w:rsidR="00000000" w:rsidRPr="007E3B3C" w:rsidRDefault="008570CC" w:rsidP="00C65E1A">
      <w:pPr>
        <w:numPr>
          <w:ilvl w:val="0"/>
          <w:numId w:val="1"/>
        </w:numPr>
        <w:spacing w:after="0"/>
      </w:pPr>
      <w:r w:rsidRPr="007E3B3C">
        <w:t>Postupným prikvapkávaním kyseliny octovej k hydrogénuhličitanu sodnému dochádza</w:t>
      </w:r>
      <w:r w:rsidRPr="007E3B3C">
        <w:t xml:space="preserve"> k vývinu plynu. </w:t>
      </w:r>
    </w:p>
    <w:p w:rsidR="007E3B3C" w:rsidRDefault="00C65E1A" w:rsidP="00C65E1A">
      <w:pPr>
        <w:numPr>
          <w:ilvl w:val="0"/>
          <w:numId w:val="1"/>
        </w:numPr>
        <w:spacing w:after="0"/>
      </w:pPr>
      <w:r>
        <w:t>Unikajúci plyn zavádzajte odvodnou rúrkou ponorenou</w:t>
      </w:r>
      <w:r w:rsidR="008570CC" w:rsidRPr="007E3B3C">
        <w:t xml:space="preserve"> do kadičky s vápenatou vodou zafarbenou fenoftaleínom</w:t>
      </w:r>
      <w:proofErr w:type="spellStart"/>
      <w:r w:rsidR="008570CC" w:rsidRPr="007E3B3C">
        <w:t>.</w:t>
      </w:r>
      <w:proofErr w:type="spellEnd"/>
    </w:p>
    <w:p w:rsidR="007E3B3C" w:rsidRDefault="007E3B3C" w:rsidP="00C65E1A">
      <w:pPr>
        <w:numPr>
          <w:ilvl w:val="0"/>
          <w:numId w:val="1"/>
        </w:numPr>
        <w:spacing w:after="0"/>
      </w:pPr>
      <w:r w:rsidRPr="007E3B3C">
        <w:t>Tým istým spôsobom zavádza</w:t>
      </w:r>
      <w:r w:rsidR="00C65E1A">
        <w:t>jte</w:t>
      </w:r>
      <w:r w:rsidRPr="007E3B3C">
        <w:t xml:space="preserve"> plyn do kadičky s dvoma horiacimi sviečkami odlišnej výšky</w:t>
      </w:r>
      <w:r w:rsidR="00C65E1A">
        <w:t>.</w:t>
      </w:r>
    </w:p>
    <w:p w:rsidR="00C65E1A" w:rsidRDefault="00C65E1A" w:rsidP="00C65E1A">
      <w:pPr>
        <w:numPr>
          <w:ilvl w:val="0"/>
          <w:numId w:val="1"/>
        </w:numPr>
        <w:spacing w:after="0"/>
      </w:pPr>
      <w:r>
        <w:t xml:space="preserve">Svoje zistenia zaznamenajte do pozorovania a odpovedajte správne na otázky v závere. </w:t>
      </w:r>
    </w:p>
    <w:p w:rsidR="007E3B3C" w:rsidRPr="007E3B3C" w:rsidRDefault="00C65E1A" w:rsidP="007E3B3C">
      <w:pPr>
        <w:jc w:val="center"/>
      </w:pP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0.85pt;margin-top:1.45pt;width:25pt;height:20.35pt;z-index:251660288" stroked="f">
            <v:textbox>
              <w:txbxContent>
                <w:p w:rsidR="00C65E1A" w:rsidRDefault="00C65E1A"/>
              </w:txbxContent>
            </v:textbox>
          </v:shape>
        </w:pict>
      </w:r>
      <w:r w:rsidR="007E3B3C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2599354</wp:posOffset>
            </wp:positionH>
            <wp:positionV relativeFrom="paragraph">
              <wp:posOffset>276785</wp:posOffset>
            </wp:positionV>
            <wp:extent cx="962398" cy="2167666"/>
            <wp:effectExtent l="19050" t="0" r="9152" b="0"/>
            <wp:wrapNone/>
            <wp:docPr id="2" name="Obrázok 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91E3783A-58FB-42CF-8B2C-A6ADC61602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91E3783A-58FB-42CF-8B2C-A6ADC6160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/>
                    <a:srcRect l="73915" t="7780"/>
                    <a:stretch/>
                  </pic:blipFill>
                  <pic:spPr>
                    <a:xfrm>
                      <a:off x="0" y="0"/>
                      <a:ext cx="962398" cy="2167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B3C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93345</wp:posOffset>
            </wp:positionV>
            <wp:extent cx="1868170" cy="2350135"/>
            <wp:effectExtent l="19050" t="0" r="0" b="0"/>
            <wp:wrapNone/>
            <wp:docPr id="1" name="Obrázok 1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FD1EFBD8-85D3-471C-AA59-A81B1CCAEF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FD1EFBD8-85D3-471C-AA59-A81B1CCAEF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/>
                    <a:srcRect r="50000"/>
                    <a:stretch/>
                  </pic:blipFill>
                  <pic:spPr>
                    <a:xfrm>
                      <a:off x="0" y="0"/>
                      <a:ext cx="186817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B3C" w:rsidRDefault="007E3B3C" w:rsidP="007E3B3C">
      <w:pPr>
        <w:jc w:val="center"/>
      </w:pPr>
    </w:p>
    <w:p w:rsidR="00C65E1A" w:rsidRDefault="00C65E1A" w:rsidP="007E3B3C">
      <w:pPr>
        <w:jc w:val="center"/>
      </w:pPr>
    </w:p>
    <w:p w:rsidR="00C65E1A" w:rsidRDefault="00C65E1A" w:rsidP="007E3B3C">
      <w:pPr>
        <w:jc w:val="center"/>
      </w:pPr>
    </w:p>
    <w:p w:rsidR="00C65E1A" w:rsidRDefault="00C65E1A" w:rsidP="007E3B3C">
      <w:pPr>
        <w:jc w:val="center"/>
      </w:pPr>
    </w:p>
    <w:p w:rsidR="00C65E1A" w:rsidRDefault="00C65E1A" w:rsidP="007E3B3C">
      <w:pPr>
        <w:jc w:val="center"/>
      </w:pPr>
    </w:p>
    <w:p w:rsidR="00C65E1A" w:rsidRDefault="00C65E1A" w:rsidP="007E3B3C">
      <w:pPr>
        <w:jc w:val="center"/>
      </w:pPr>
    </w:p>
    <w:p w:rsidR="00C65E1A" w:rsidRDefault="00C65E1A" w:rsidP="00C65E1A"/>
    <w:p w:rsidR="00C65E1A" w:rsidRDefault="00C65E1A" w:rsidP="00C65E1A">
      <w:pPr>
        <w:rPr>
          <w:b/>
        </w:rPr>
      </w:pPr>
      <w:r w:rsidRPr="00C65E1A">
        <w:rPr>
          <w:b/>
        </w:rPr>
        <w:t xml:space="preserve">Pozorovanie: </w:t>
      </w:r>
    </w:p>
    <w:p w:rsidR="00C65E1A" w:rsidRDefault="00C65E1A" w:rsidP="00C65E1A">
      <w:pPr>
        <w:rPr>
          <w:b/>
        </w:rPr>
      </w:pPr>
    </w:p>
    <w:p w:rsidR="00C65E1A" w:rsidRDefault="00C65E1A" w:rsidP="00C65E1A">
      <w:pPr>
        <w:rPr>
          <w:b/>
        </w:rPr>
      </w:pPr>
    </w:p>
    <w:p w:rsidR="00C65E1A" w:rsidRDefault="00C65E1A" w:rsidP="00757359">
      <w:pPr>
        <w:spacing w:after="0"/>
        <w:rPr>
          <w:b/>
        </w:rPr>
      </w:pPr>
    </w:p>
    <w:p w:rsidR="00C65E1A" w:rsidRDefault="00C65E1A" w:rsidP="00757359">
      <w:pPr>
        <w:spacing w:after="0"/>
        <w:rPr>
          <w:b/>
        </w:rPr>
      </w:pPr>
      <w:r>
        <w:rPr>
          <w:b/>
        </w:rPr>
        <w:t xml:space="preserve">Záver: </w:t>
      </w:r>
    </w:p>
    <w:p w:rsidR="00C65E1A" w:rsidRPr="00C65E1A" w:rsidRDefault="00C65E1A" w:rsidP="00757359">
      <w:pPr>
        <w:pStyle w:val="Odsekzoznamu"/>
        <w:numPr>
          <w:ilvl w:val="0"/>
          <w:numId w:val="3"/>
        </w:numPr>
        <w:spacing w:after="0"/>
        <w:rPr>
          <w:b/>
        </w:rPr>
      </w:pPr>
      <w:r>
        <w:t xml:space="preserve">Pomocou elektrónovej konfigurácie zdôvodnite </w:t>
      </w:r>
      <w:proofErr w:type="spellStart"/>
      <w:r>
        <w:t>väzbovosť</w:t>
      </w:r>
      <w:proofErr w:type="spellEnd"/>
      <w:r>
        <w:t xml:space="preserve"> uhlíka v oxide uhličitom</w:t>
      </w:r>
      <w:r w:rsidR="00757359">
        <w:t>.</w:t>
      </w:r>
    </w:p>
    <w:p w:rsidR="00C65E1A" w:rsidRPr="00757359" w:rsidRDefault="00C65E1A" w:rsidP="00C65E1A">
      <w:pPr>
        <w:pStyle w:val="Odsekzoznamu"/>
        <w:numPr>
          <w:ilvl w:val="0"/>
          <w:numId w:val="3"/>
        </w:numPr>
        <w:rPr>
          <w:b/>
        </w:rPr>
      </w:pPr>
      <w:r>
        <w:t>Napíšte štruktúrny elektrónový vzorec oxidu uhličitého</w:t>
      </w:r>
      <w:r w:rsidR="00757359">
        <w:t>.</w:t>
      </w:r>
    </w:p>
    <w:p w:rsidR="00757359" w:rsidRPr="00C65E1A" w:rsidRDefault="00757359" w:rsidP="00C65E1A">
      <w:pPr>
        <w:pStyle w:val="Odsekzoznamu"/>
        <w:numPr>
          <w:ilvl w:val="0"/>
          <w:numId w:val="3"/>
        </w:numPr>
        <w:rPr>
          <w:b/>
        </w:rPr>
      </w:pPr>
      <w:r>
        <w:t xml:space="preserve">Zakreslite a popíšte molekulu oxidu uhličitého ( </w:t>
      </w:r>
      <w:r w:rsidRPr="00757359">
        <w:rPr>
          <w:i/>
        </w:rPr>
        <w:t>tvar, väzbový uhol, polaritu).</w:t>
      </w:r>
    </w:p>
    <w:p w:rsidR="00C65E1A" w:rsidRPr="00C65E1A" w:rsidRDefault="00C65E1A" w:rsidP="00C65E1A">
      <w:pPr>
        <w:pStyle w:val="Odsekzoznamu"/>
        <w:numPr>
          <w:ilvl w:val="0"/>
          <w:numId w:val="3"/>
        </w:numPr>
        <w:rPr>
          <w:b/>
        </w:rPr>
      </w:pPr>
      <w:r w:rsidRPr="00C65E1A">
        <w:t>Porovnajte vlastnosti oxidu uhoľnatého a</w:t>
      </w:r>
      <w:r>
        <w:t> </w:t>
      </w:r>
      <w:r w:rsidRPr="00C65E1A">
        <w:t>uhličitého</w:t>
      </w:r>
      <w:r>
        <w:t xml:space="preserve"> ( </w:t>
      </w:r>
      <w:r w:rsidRPr="00757359">
        <w:rPr>
          <w:i/>
        </w:rPr>
        <w:t xml:space="preserve">hustotu, horľavosť, toxicitu, </w:t>
      </w:r>
      <w:proofErr w:type="spellStart"/>
      <w:r w:rsidRPr="00757359">
        <w:rPr>
          <w:i/>
        </w:rPr>
        <w:t>redoxné</w:t>
      </w:r>
      <w:proofErr w:type="spellEnd"/>
      <w:r w:rsidRPr="00757359">
        <w:rPr>
          <w:i/>
        </w:rPr>
        <w:t xml:space="preserve"> vlastnosti, využitie, rozpustnosť vo vode</w:t>
      </w:r>
      <w:r w:rsidR="00757359" w:rsidRPr="00757359">
        <w:rPr>
          <w:i/>
        </w:rPr>
        <w:t>, spôsob vzniku, zápach/vôňu</w:t>
      </w:r>
      <w:r w:rsidRPr="00757359">
        <w:rPr>
          <w:i/>
        </w:rPr>
        <w:t>.....)</w:t>
      </w:r>
      <w:r w:rsidR="00757359">
        <w:rPr>
          <w:i/>
        </w:rPr>
        <w:t>.</w:t>
      </w:r>
    </w:p>
    <w:p w:rsidR="00C65E1A" w:rsidRPr="00757359" w:rsidRDefault="00757359" w:rsidP="00C65E1A">
      <w:pPr>
        <w:pStyle w:val="Odsekzoznamu"/>
        <w:numPr>
          <w:ilvl w:val="0"/>
          <w:numId w:val="3"/>
        </w:numPr>
        <w:rPr>
          <w:b/>
        </w:rPr>
      </w:pPr>
      <w:r>
        <w:t xml:space="preserve">Prebiehajúce deje </w:t>
      </w:r>
      <w:r w:rsidRPr="00757359">
        <w:t xml:space="preserve"> zapíšte chemickými rovnicami</w:t>
      </w:r>
      <w:r>
        <w:t xml:space="preserve"> a zdôvodnite.</w:t>
      </w:r>
    </w:p>
    <w:sectPr w:rsidR="00C65E1A" w:rsidRPr="00757359" w:rsidSect="008E29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CC" w:rsidRDefault="008570CC" w:rsidP="007E3B3C">
      <w:pPr>
        <w:spacing w:after="0" w:line="240" w:lineRule="auto"/>
      </w:pPr>
      <w:r>
        <w:separator/>
      </w:r>
    </w:p>
  </w:endnote>
  <w:endnote w:type="continuationSeparator" w:id="0">
    <w:p w:rsidR="008570CC" w:rsidRDefault="008570CC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CC" w:rsidRDefault="008570CC" w:rsidP="007E3B3C">
      <w:pPr>
        <w:spacing w:after="0" w:line="240" w:lineRule="auto"/>
      </w:pPr>
      <w:r>
        <w:separator/>
      </w:r>
    </w:p>
  </w:footnote>
  <w:footnote w:type="continuationSeparator" w:id="0">
    <w:p w:rsidR="008570CC" w:rsidRDefault="008570CC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7E3B3C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Pr="007E3B3C">
                  <w:rPr>
                    <w:b/>
                    <w:color w:val="0070C0"/>
                  </w:rPr>
                  <w:t>Príprava a dôkaz oxidu uhličitého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C65E1A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757359"/>
    <w:rsid w:val="007A3C9A"/>
    <w:rsid w:val="007E3B3C"/>
    <w:rsid w:val="008570CC"/>
    <w:rsid w:val="008726F4"/>
    <w:rsid w:val="008E29F8"/>
    <w:rsid w:val="00C65E1A"/>
    <w:rsid w:val="00DA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96DAB3A3854CC5A769E7ABA24DE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19E9B1-A84D-4A63-87EF-818BF82282CB}"/>
      </w:docPartPr>
      <w:docPartBody>
        <w:p w:rsidR="00000000" w:rsidRDefault="00E660E5" w:rsidP="00E660E5">
          <w:pPr>
            <w:pStyle w:val="C596DAB3A3854CC5A769E7ABA24DE0E7"/>
          </w:pPr>
          <w: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E660E5"/>
    <w:rsid w:val="00F7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2023-11-28T21:30:00Z</cp:lastPrinted>
  <dcterms:created xsi:type="dcterms:W3CDTF">2023-11-28T21:30:00Z</dcterms:created>
  <dcterms:modified xsi:type="dcterms:W3CDTF">2023-11-28T21:30:00Z</dcterms:modified>
</cp:coreProperties>
</file>